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0CDF9" w14:textId="60B8A491" w:rsidR="00647A38" w:rsidRPr="00647A38" w:rsidRDefault="00647A38" w:rsidP="00647A38">
      <w:pPr>
        <w:tabs>
          <w:tab w:val="right" w:pos="8640"/>
        </w:tabs>
        <w:jc w:val="right"/>
        <w:rPr>
          <w:rFonts w:ascii="Arial" w:eastAsia="Times New Roman" w:hAnsi="Arial" w:cs="Arial"/>
          <w:sz w:val="28"/>
          <w:szCs w:val="28"/>
        </w:rPr>
      </w:pPr>
      <w:r w:rsidRPr="00647A38">
        <w:rPr>
          <w:rFonts w:ascii="Arial" w:eastAsia="Times New Roman" w:hAnsi="Arial" w:cs="Arial"/>
          <w:sz w:val="28"/>
          <w:szCs w:val="28"/>
        </w:rPr>
        <w:t>December 12, 2018</w:t>
      </w:r>
    </w:p>
    <w:p w14:paraId="70BA8313" w14:textId="77777777" w:rsidR="00647A38" w:rsidRPr="00647A38" w:rsidRDefault="00647A38" w:rsidP="00647A38">
      <w:pPr>
        <w:tabs>
          <w:tab w:val="left" w:pos="6465"/>
          <w:tab w:val="right" w:pos="8640"/>
        </w:tabs>
        <w:spacing w:line="240" w:lineRule="auto"/>
        <w:rPr>
          <w:rFonts w:ascii="Times New Roman" w:eastAsia="Times New Roman" w:hAnsi="Times New Roman" w:cs="Times New Roman"/>
          <w:sz w:val="20"/>
          <w:szCs w:val="20"/>
        </w:rPr>
      </w:pPr>
      <w:r w:rsidRPr="00647A38">
        <w:rPr>
          <w:rFonts w:ascii="Times New Roman" w:eastAsia="Times New Roman" w:hAnsi="Times New Roman" w:cs="Times New Roman"/>
          <w:szCs w:val="20"/>
        </w:rPr>
        <w:tab/>
      </w:r>
    </w:p>
    <w:p w14:paraId="3E4363E4" w14:textId="0B1CAA9C" w:rsidR="00647A38" w:rsidRPr="00647A38" w:rsidRDefault="00647A38" w:rsidP="00647A38">
      <w:pPr>
        <w:spacing w:after="0" w:line="240" w:lineRule="auto"/>
        <w:jc w:val="center"/>
        <w:rPr>
          <w:rFonts w:ascii="Arial" w:eastAsia="Times New Roman" w:hAnsi="Arial" w:cs="Arial"/>
          <w:sz w:val="28"/>
          <w:szCs w:val="28"/>
          <w:lang w:eastAsia="ar-SA"/>
        </w:rPr>
      </w:pPr>
      <w:r w:rsidRPr="00647A38">
        <w:rPr>
          <w:rFonts w:ascii="Arial" w:eastAsia="Times New Roman" w:hAnsi="Arial" w:cs="Arial"/>
          <w:sz w:val="28"/>
          <w:szCs w:val="28"/>
          <w:lang w:eastAsia="ar-SA"/>
        </w:rPr>
        <w:t>REVISION OF SECTION 412</w:t>
      </w:r>
    </w:p>
    <w:p w14:paraId="3A5C0290" w14:textId="43B59375" w:rsidR="00647A38" w:rsidRPr="00647A38" w:rsidRDefault="00647A38" w:rsidP="00647A38">
      <w:pPr>
        <w:spacing w:after="0" w:line="240" w:lineRule="auto"/>
        <w:jc w:val="center"/>
        <w:rPr>
          <w:rFonts w:ascii="Arial" w:eastAsia="Times New Roman" w:hAnsi="Arial" w:cs="Arial"/>
          <w:sz w:val="28"/>
          <w:szCs w:val="28"/>
          <w:lang w:eastAsia="ar-SA"/>
        </w:rPr>
      </w:pPr>
      <w:r>
        <w:rPr>
          <w:rFonts w:ascii="Arial" w:eastAsia="Times New Roman" w:hAnsi="Arial" w:cs="Arial"/>
          <w:sz w:val="28"/>
          <w:szCs w:val="28"/>
          <w:lang w:eastAsia="ar-SA"/>
        </w:rPr>
        <w:t>DOWEL BARS FOR JOINTS</w:t>
      </w:r>
    </w:p>
    <w:p w14:paraId="76DB14E4" w14:textId="77777777" w:rsidR="00647A38" w:rsidRPr="00647A38" w:rsidRDefault="00647A38" w:rsidP="00647A38">
      <w:pPr>
        <w:spacing w:after="0" w:line="240" w:lineRule="auto"/>
        <w:jc w:val="center"/>
        <w:rPr>
          <w:rFonts w:ascii="Arial" w:eastAsia="Times New Roman" w:hAnsi="Arial" w:cs="Arial"/>
          <w:sz w:val="28"/>
          <w:szCs w:val="28"/>
          <w:lang w:eastAsia="ar-SA"/>
        </w:rPr>
      </w:pPr>
    </w:p>
    <w:p w14:paraId="4DBD7313" w14:textId="77777777" w:rsidR="00647A38" w:rsidRPr="00647A38" w:rsidRDefault="00647A38" w:rsidP="00647A38">
      <w:pPr>
        <w:keepNext/>
        <w:widowControl w:val="0"/>
        <w:numPr>
          <w:ilvl w:val="0"/>
          <w:numId w:val="1"/>
        </w:numPr>
        <w:tabs>
          <w:tab w:val="left" w:pos="0"/>
        </w:tabs>
        <w:suppressAutoHyphens/>
        <w:spacing w:after="0" w:line="264" w:lineRule="atLeast"/>
        <w:jc w:val="center"/>
        <w:outlineLvl w:val="0"/>
        <w:rPr>
          <w:rFonts w:ascii="Times New Roman" w:eastAsia="Times New Roman" w:hAnsi="Times New Roman" w:cs="Times New Roman"/>
          <w:b/>
          <w:sz w:val="40"/>
          <w:szCs w:val="40"/>
        </w:rPr>
      </w:pPr>
      <w:r w:rsidRPr="00647A38">
        <w:rPr>
          <w:rFonts w:ascii="Times New Roman" w:eastAsia="Times New Roman" w:hAnsi="Times New Roman" w:cs="Times New Roman"/>
          <w:b/>
          <w:sz w:val="40"/>
          <w:szCs w:val="40"/>
        </w:rPr>
        <w:t>NOTICE</w:t>
      </w:r>
    </w:p>
    <w:p w14:paraId="77F490AB" w14:textId="77777777" w:rsidR="00647A38" w:rsidRPr="00647A38" w:rsidRDefault="00647A38" w:rsidP="00647A38">
      <w:pPr>
        <w:widowControl w:val="0"/>
        <w:spacing w:line="264" w:lineRule="atLeast"/>
        <w:jc w:val="center"/>
        <w:rPr>
          <w:rFonts w:ascii="Times New Roman" w:eastAsia="Times New Roman" w:hAnsi="Times New Roman" w:cs="Times New Roman"/>
          <w:sz w:val="32"/>
          <w:szCs w:val="20"/>
        </w:rPr>
      </w:pPr>
    </w:p>
    <w:p w14:paraId="7C5ED81E" w14:textId="77777777" w:rsidR="00647A38" w:rsidRPr="00647A38" w:rsidRDefault="00647A38" w:rsidP="00647A38">
      <w:pPr>
        <w:spacing w:line="240" w:lineRule="auto"/>
        <w:rPr>
          <w:rFonts w:ascii="Times New Roman" w:eastAsia="Times New Roman" w:hAnsi="Times New Roman" w:cs="Times New Roman"/>
          <w:sz w:val="28"/>
          <w:szCs w:val="28"/>
        </w:rPr>
      </w:pPr>
      <w:r w:rsidRPr="00647A38">
        <w:rPr>
          <w:rFonts w:ascii="Times New Roman" w:eastAsia="Times New Roman" w:hAnsi="Times New Roman" w:cs="Times New Roman"/>
          <w:sz w:val="28"/>
          <w:szCs w:val="28"/>
        </w:rPr>
        <w:t xml:space="preserve">This is a standard special provision that revises or modifies CDOT’s </w:t>
      </w:r>
      <w:r w:rsidRPr="00647A38">
        <w:rPr>
          <w:rFonts w:ascii="Times New Roman" w:eastAsia="Times New Roman" w:hAnsi="Times New Roman" w:cs="Times New Roman"/>
          <w:i/>
          <w:sz w:val="28"/>
          <w:szCs w:val="28"/>
        </w:rPr>
        <w:t>Standard Specifications for Road and Bridge Construction</w:t>
      </w:r>
      <w:r w:rsidRPr="00647A38">
        <w:rPr>
          <w:rFonts w:ascii="Times New Roman" w:eastAsia="Times New Roman" w:hAnsi="Times New Roman" w:cs="Times New Roman"/>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5D95FB98" w14:textId="77777777" w:rsidR="00647A38" w:rsidRPr="00647A38" w:rsidRDefault="00647A38" w:rsidP="00647A38">
      <w:pPr>
        <w:spacing w:line="240" w:lineRule="auto"/>
        <w:rPr>
          <w:rFonts w:ascii="Times New Roman" w:eastAsia="Times New Roman" w:hAnsi="Times New Roman" w:cs="Times New Roman"/>
          <w:sz w:val="28"/>
          <w:szCs w:val="28"/>
        </w:rPr>
      </w:pPr>
    </w:p>
    <w:p w14:paraId="5DE1EA6E" w14:textId="77777777" w:rsidR="00647A38" w:rsidRPr="00647A38" w:rsidRDefault="00647A38" w:rsidP="00647A38">
      <w:pPr>
        <w:spacing w:line="240" w:lineRule="auto"/>
        <w:rPr>
          <w:rFonts w:ascii="Times New Roman" w:eastAsia="Times New Roman" w:hAnsi="Times New Roman" w:cs="Times New Roman"/>
          <w:sz w:val="28"/>
          <w:szCs w:val="28"/>
        </w:rPr>
      </w:pPr>
      <w:r w:rsidRPr="00647A38">
        <w:rPr>
          <w:rFonts w:ascii="Times New Roman" w:eastAsia="Times New Roman" w:hAnsi="Times New Roman" w:cs="Times New Roman"/>
          <w:sz w:val="28"/>
          <w:szCs w:val="28"/>
        </w:rPr>
        <w:t xml:space="preserve">Other agencies that use the </w:t>
      </w:r>
      <w:r w:rsidRPr="00647A38">
        <w:rPr>
          <w:rFonts w:ascii="Times New Roman" w:eastAsia="Times New Roman" w:hAnsi="Times New Roman" w:cs="Times New Roman"/>
          <w:i/>
          <w:sz w:val="28"/>
          <w:szCs w:val="28"/>
        </w:rPr>
        <w:t>Standard Specifications for Road and Bridge Construction</w:t>
      </w:r>
      <w:r w:rsidRPr="00647A38">
        <w:rPr>
          <w:rFonts w:ascii="Times New Roman" w:eastAsia="Times New Roman" w:hAnsi="Times New Roman" w:cs="Times New Roman"/>
          <w:sz w:val="28"/>
          <w:szCs w:val="28"/>
        </w:rPr>
        <w:t xml:space="preserve"> to administer construction projects may use this special provision as appropriate and at their own risk.</w:t>
      </w:r>
    </w:p>
    <w:p w14:paraId="3EEB7399" w14:textId="77777777" w:rsidR="00647A38" w:rsidRPr="00647A38" w:rsidRDefault="00647A38" w:rsidP="00647A38">
      <w:pPr>
        <w:spacing w:line="240" w:lineRule="auto"/>
        <w:rPr>
          <w:rFonts w:ascii="Times New Roman" w:eastAsia="Times New Roman" w:hAnsi="Times New Roman" w:cs="Times New Roman"/>
          <w:sz w:val="28"/>
          <w:szCs w:val="28"/>
        </w:rPr>
      </w:pPr>
    </w:p>
    <w:p w14:paraId="69BE952A" w14:textId="77777777" w:rsidR="00647A38" w:rsidRPr="00647A38" w:rsidRDefault="00647A38" w:rsidP="00647A38">
      <w:pPr>
        <w:spacing w:line="240" w:lineRule="auto"/>
        <w:rPr>
          <w:rFonts w:ascii="Photina" w:hAnsi="Photina" w:cs="Photina"/>
          <w:b/>
          <w:bCs/>
          <w:color w:val="800000"/>
          <w:sz w:val="28"/>
          <w:szCs w:val="28"/>
        </w:rPr>
      </w:pPr>
      <w:r w:rsidRPr="00647A38">
        <w:rPr>
          <w:rFonts w:ascii="Photina" w:hAnsi="Photina" w:cs="Photina"/>
          <w:b/>
          <w:bCs/>
          <w:color w:val="800000"/>
          <w:sz w:val="28"/>
          <w:szCs w:val="28"/>
        </w:rPr>
        <w:t xml:space="preserve">Instructions for use on CDOT construction projects:  </w:t>
      </w:r>
    </w:p>
    <w:p w14:paraId="4F6D4B44" w14:textId="24EDDD5C" w:rsidR="00647A38" w:rsidRPr="00647A38" w:rsidRDefault="00647A38" w:rsidP="00647A38">
      <w:pPr>
        <w:widowControl w:val="0"/>
        <w:suppressAutoHyphens/>
        <w:spacing w:line="264" w:lineRule="atLeast"/>
        <w:rPr>
          <w:rFonts w:ascii="Times New Roman" w:eastAsia="Times New Roman" w:hAnsi="Times New Roman" w:cs="Times New Roman"/>
          <w:sz w:val="28"/>
          <w:szCs w:val="28"/>
          <w:lang w:eastAsia="ar-SA"/>
        </w:rPr>
      </w:pPr>
      <w:r w:rsidRPr="00647A38">
        <w:rPr>
          <w:rFonts w:ascii="Times New Roman" w:eastAsia="Times New Roman" w:hAnsi="Times New Roman" w:cs="Times New Roman"/>
          <w:sz w:val="28"/>
          <w:szCs w:val="28"/>
          <w:lang w:eastAsia="ar-SA"/>
        </w:rPr>
        <w:t xml:space="preserve">Use this standard special provision on projects </w:t>
      </w:r>
      <w:r>
        <w:rPr>
          <w:rFonts w:ascii="Times New Roman" w:eastAsia="Times New Roman" w:hAnsi="Times New Roman" w:cs="Times New Roman"/>
          <w:sz w:val="28"/>
          <w:szCs w:val="28"/>
          <w:lang w:eastAsia="ar-SA"/>
        </w:rPr>
        <w:t>with concrete pavement</w:t>
      </w:r>
      <w:r w:rsidRPr="00647A38">
        <w:rPr>
          <w:rFonts w:ascii="Times New Roman" w:eastAsia="Times New Roman" w:hAnsi="Times New Roman" w:cs="Times New Roman"/>
          <w:sz w:val="28"/>
          <w:szCs w:val="28"/>
          <w:lang w:eastAsia="ar-SA"/>
        </w:rPr>
        <w:t xml:space="preserve">.  </w:t>
      </w:r>
    </w:p>
    <w:p w14:paraId="2EED55D5" w14:textId="77777777" w:rsidR="00647A38" w:rsidRPr="00647A38" w:rsidRDefault="00647A38" w:rsidP="00647A38">
      <w:pPr>
        <w:widowControl w:val="0"/>
        <w:suppressAutoHyphens/>
        <w:spacing w:line="264" w:lineRule="atLeast"/>
        <w:rPr>
          <w:rFonts w:ascii="Times New Roman" w:eastAsia="Times New Roman" w:hAnsi="Times New Roman" w:cs="Times New Roman"/>
          <w:sz w:val="28"/>
          <w:szCs w:val="28"/>
          <w:lang w:eastAsia="ar-SA"/>
        </w:rPr>
      </w:pPr>
    </w:p>
    <w:p w14:paraId="620295F5" w14:textId="77777777" w:rsidR="00647A38" w:rsidRPr="00647A38" w:rsidRDefault="00647A38" w:rsidP="00647A38">
      <w:pPr>
        <w:widowControl w:val="0"/>
        <w:spacing w:line="264" w:lineRule="atLeast"/>
        <w:rPr>
          <w:rFonts w:ascii="Arial" w:eastAsia="Times New Roman" w:hAnsi="Arial" w:cs="Times New Roman"/>
          <w:szCs w:val="20"/>
        </w:rPr>
      </w:pPr>
    </w:p>
    <w:p w14:paraId="183FC015" w14:textId="77777777" w:rsidR="00647A38" w:rsidRPr="00647A38" w:rsidRDefault="00647A38" w:rsidP="00647A38">
      <w:pPr>
        <w:widowControl w:val="0"/>
        <w:spacing w:line="264" w:lineRule="atLeast"/>
        <w:jc w:val="center"/>
        <w:rPr>
          <w:rFonts w:ascii="Arial" w:eastAsia="Times New Roman" w:hAnsi="Arial" w:cs="Times New Roman"/>
          <w:sz w:val="28"/>
          <w:szCs w:val="20"/>
        </w:rPr>
      </w:pPr>
    </w:p>
    <w:p w14:paraId="66CCF0A9" w14:textId="655DEC07" w:rsidR="00647A38" w:rsidRDefault="00647A38">
      <w:pPr>
        <w:rPr>
          <w:rFonts w:ascii="Arial" w:hAnsi="Arial" w:cs="Arial"/>
          <w:sz w:val="20"/>
        </w:rPr>
      </w:pPr>
    </w:p>
    <w:p w14:paraId="5F34A767" w14:textId="77777777" w:rsidR="003A4CDB" w:rsidRDefault="003A4CDB">
      <w:pPr>
        <w:rPr>
          <w:rFonts w:ascii="Arial" w:hAnsi="Arial" w:cs="Arial"/>
          <w:sz w:val="20"/>
        </w:rPr>
      </w:pPr>
    </w:p>
    <w:p w14:paraId="3A07FB58" w14:textId="77777777" w:rsidR="00647A38" w:rsidRDefault="00647A38">
      <w:pPr>
        <w:rPr>
          <w:rFonts w:ascii="Arial" w:hAnsi="Arial" w:cs="Arial"/>
          <w:sz w:val="20"/>
        </w:rPr>
      </w:pPr>
      <w:r>
        <w:rPr>
          <w:rFonts w:ascii="Arial" w:hAnsi="Arial" w:cs="Arial"/>
          <w:sz w:val="20"/>
        </w:rPr>
        <w:br w:type="page"/>
      </w:r>
    </w:p>
    <w:p w14:paraId="0BA3E233" w14:textId="77777777" w:rsidR="00647A38" w:rsidRDefault="00647A38">
      <w:pPr>
        <w:rPr>
          <w:rFonts w:ascii="Arial" w:hAnsi="Arial" w:cs="Arial"/>
          <w:sz w:val="20"/>
        </w:rPr>
      </w:pPr>
    </w:p>
    <w:p w14:paraId="5A556530" w14:textId="5F424026" w:rsidR="004C5E00" w:rsidRPr="00943EC8" w:rsidRDefault="00496F3E">
      <w:pPr>
        <w:rPr>
          <w:rFonts w:ascii="Arial" w:hAnsi="Arial" w:cs="Arial"/>
          <w:sz w:val="20"/>
        </w:rPr>
      </w:pPr>
      <w:r w:rsidRPr="00943EC8">
        <w:rPr>
          <w:rFonts w:ascii="Arial" w:hAnsi="Arial" w:cs="Arial"/>
          <w:sz w:val="20"/>
        </w:rPr>
        <w:t>In subsection 412.13(b)2, first paragraph, delete the fourth sentence which says: “The horizontal support wires or shipping braces shall not be cut prior to concrete placement.”</w:t>
      </w:r>
    </w:p>
    <w:p w14:paraId="08D09522" w14:textId="151AAA17" w:rsidR="00B654BA" w:rsidRPr="00943EC8" w:rsidRDefault="00496F3E">
      <w:pPr>
        <w:rPr>
          <w:rFonts w:ascii="Arial" w:hAnsi="Arial" w:cs="Arial"/>
          <w:sz w:val="20"/>
        </w:rPr>
      </w:pPr>
      <w:r w:rsidRPr="00943EC8">
        <w:rPr>
          <w:rFonts w:ascii="Arial" w:hAnsi="Arial" w:cs="Arial"/>
          <w:sz w:val="20"/>
        </w:rPr>
        <w:t>In subsection 412.13(b)2, after the third paragraph</w:t>
      </w:r>
      <w:bookmarkStart w:id="0" w:name="_GoBack"/>
      <w:bookmarkEnd w:id="0"/>
      <w:r w:rsidRPr="00943EC8">
        <w:rPr>
          <w:rFonts w:ascii="Arial" w:hAnsi="Arial" w:cs="Arial"/>
          <w:sz w:val="20"/>
        </w:rPr>
        <w:t>, add the following:</w:t>
      </w:r>
    </w:p>
    <w:p w14:paraId="61AED12D" w14:textId="1B64BC9C" w:rsidR="008B686F" w:rsidRPr="00943EC8" w:rsidRDefault="008B686F" w:rsidP="008B686F">
      <w:pPr>
        <w:rPr>
          <w:rFonts w:ascii="Arial" w:hAnsi="Arial" w:cs="Arial"/>
          <w:sz w:val="20"/>
        </w:rPr>
      </w:pPr>
      <w:r w:rsidRPr="00943EC8">
        <w:rPr>
          <w:rFonts w:ascii="Arial" w:hAnsi="Arial" w:cs="Arial"/>
          <w:sz w:val="20"/>
        </w:rPr>
        <w:t xml:space="preserve">The </w:t>
      </w:r>
      <w:r w:rsidR="00F171B6" w:rsidRPr="00943EC8">
        <w:rPr>
          <w:rFonts w:ascii="Arial" w:hAnsi="Arial" w:cs="Arial"/>
          <w:sz w:val="20"/>
        </w:rPr>
        <w:t>C</w:t>
      </w:r>
      <w:r w:rsidRPr="00943EC8">
        <w:rPr>
          <w:rFonts w:ascii="Arial" w:hAnsi="Arial" w:cs="Arial"/>
          <w:sz w:val="20"/>
        </w:rPr>
        <w:t xml:space="preserve">ontractor shall perform a pull test after baskets are staked.  The minimum staking method will be determined using the pullout test.  The pullout test </w:t>
      </w:r>
      <w:r w:rsidR="00F171B6" w:rsidRPr="00943EC8">
        <w:rPr>
          <w:rFonts w:ascii="Arial" w:hAnsi="Arial" w:cs="Arial"/>
          <w:sz w:val="20"/>
        </w:rPr>
        <w:t xml:space="preserve">shall </w:t>
      </w:r>
      <w:r w:rsidRPr="00943EC8">
        <w:rPr>
          <w:rFonts w:ascii="Arial" w:hAnsi="Arial" w:cs="Arial"/>
          <w:sz w:val="20"/>
        </w:rPr>
        <w:t xml:space="preserve">be performed on all baskets placed in a test section and </w:t>
      </w:r>
      <w:r w:rsidR="00C8005E">
        <w:rPr>
          <w:rFonts w:ascii="Arial" w:hAnsi="Arial" w:cs="Arial"/>
          <w:sz w:val="20"/>
        </w:rPr>
        <w:t>one</w:t>
      </w:r>
      <w:r w:rsidRPr="00943EC8">
        <w:rPr>
          <w:rFonts w:ascii="Arial" w:hAnsi="Arial" w:cs="Arial"/>
          <w:sz w:val="20"/>
        </w:rPr>
        <w:t xml:space="preserve"> basket per day thereafter when the minimum staking method is used.  The test section for determining staking method </w:t>
      </w:r>
      <w:r w:rsidR="00F171B6" w:rsidRPr="00943EC8">
        <w:rPr>
          <w:rFonts w:ascii="Arial" w:hAnsi="Arial" w:cs="Arial"/>
          <w:sz w:val="20"/>
        </w:rPr>
        <w:t xml:space="preserve">shall </w:t>
      </w:r>
      <w:r w:rsidRPr="00943EC8">
        <w:rPr>
          <w:rFonts w:ascii="Arial" w:hAnsi="Arial" w:cs="Arial"/>
          <w:sz w:val="20"/>
        </w:rPr>
        <w:t xml:space="preserve">be the first 10 joints with dowel bar assemblies for each base type.  Each basket in the test section shall withstand a minimum of 25 </w:t>
      </w:r>
      <w:r w:rsidR="00C8005E">
        <w:rPr>
          <w:rFonts w:ascii="Arial" w:hAnsi="Arial" w:cs="Arial"/>
          <w:sz w:val="20"/>
        </w:rPr>
        <w:t>pounds</w:t>
      </w:r>
      <w:r w:rsidRPr="00943EC8">
        <w:rPr>
          <w:rFonts w:ascii="Arial" w:hAnsi="Arial" w:cs="Arial"/>
          <w:sz w:val="20"/>
        </w:rPr>
        <w:t xml:space="preserve"> of force when pulled vertically at </w:t>
      </w:r>
      <w:r w:rsidR="00C8005E">
        <w:rPr>
          <w:rFonts w:ascii="Arial" w:hAnsi="Arial" w:cs="Arial"/>
          <w:sz w:val="20"/>
        </w:rPr>
        <w:t>three</w:t>
      </w:r>
      <w:r w:rsidRPr="00943EC8">
        <w:rPr>
          <w:rFonts w:ascii="Arial" w:hAnsi="Arial" w:cs="Arial"/>
          <w:sz w:val="20"/>
        </w:rPr>
        <w:t xml:space="preserve"> equally spaced locations along the length of the basket frame using a fish scale, or approved equivalent.  If any basket moves more than 0.5 inches, a new staking method and test section will be required.</w:t>
      </w:r>
    </w:p>
    <w:p w14:paraId="4B6A7448" w14:textId="6198EABC" w:rsidR="002E3DA5" w:rsidRPr="00943EC8" w:rsidRDefault="002E3DA5">
      <w:pPr>
        <w:rPr>
          <w:rFonts w:ascii="Arial" w:hAnsi="Arial" w:cs="Arial"/>
          <w:sz w:val="20"/>
        </w:rPr>
      </w:pPr>
      <w:r w:rsidRPr="00943EC8">
        <w:rPr>
          <w:rFonts w:ascii="Arial" w:hAnsi="Arial" w:cs="Arial"/>
          <w:sz w:val="20"/>
        </w:rPr>
        <w:t xml:space="preserve">When dowel bar assemblies are </w:t>
      </w:r>
      <w:r w:rsidR="00F171B6" w:rsidRPr="00943EC8">
        <w:rPr>
          <w:rFonts w:ascii="Arial" w:hAnsi="Arial" w:cs="Arial"/>
          <w:sz w:val="20"/>
        </w:rPr>
        <w:t xml:space="preserve">used </w:t>
      </w:r>
      <w:r w:rsidRPr="00943EC8">
        <w:rPr>
          <w:rFonts w:ascii="Arial" w:hAnsi="Arial" w:cs="Arial"/>
          <w:sz w:val="20"/>
        </w:rPr>
        <w:t xml:space="preserve">and the shipping wires are cut or dowel bar inserters are </w:t>
      </w:r>
      <w:r w:rsidR="00F171B6" w:rsidRPr="00943EC8">
        <w:rPr>
          <w:rFonts w:ascii="Arial" w:hAnsi="Arial" w:cs="Arial"/>
          <w:sz w:val="20"/>
        </w:rPr>
        <w:t>used</w:t>
      </w:r>
      <w:r w:rsidRPr="00943EC8">
        <w:rPr>
          <w:rFonts w:ascii="Arial" w:hAnsi="Arial" w:cs="Arial"/>
          <w:sz w:val="20"/>
        </w:rPr>
        <w:t xml:space="preserve">, the use of the MIT Scan-2 will be required and joint scores shall be calculated.  </w:t>
      </w:r>
    </w:p>
    <w:p w14:paraId="62B23B24" w14:textId="61244539" w:rsidR="00943EC8" w:rsidRDefault="00575ACD">
      <w:pPr>
        <w:rPr>
          <w:rFonts w:ascii="Arial" w:hAnsi="Arial" w:cs="Arial"/>
          <w:sz w:val="20"/>
        </w:rPr>
      </w:pPr>
      <w:r w:rsidRPr="00943EC8">
        <w:rPr>
          <w:rFonts w:ascii="Arial" w:hAnsi="Arial" w:cs="Arial"/>
          <w:sz w:val="20"/>
        </w:rPr>
        <w:t xml:space="preserve">When dowel bar assemblies are </w:t>
      </w:r>
      <w:r w:rsidR="00F171B6" w:rsidRPr="00943EC8">
        <w:rPr>
          <w:rFonts w:ascii="Arial" w:hAnsi="Arial" w:cs="Arial"/>
          <w:sz w:val="20"/>
        </w:rPr>
        <w:t xml:space="preserve">used </w:t>
      </w:r>
      <w:r w:rsidR="00174586" w:rsidRPr="00943EC8">
        <w:rPr>
          <w:rFonts w:ascii="Arial" w:hAnsi="Arial" w:cs="Arial"/>
          <w:sz w:val="20"/>
        </w:rPr>
        <w:t>and the shipping wires are not cut</w:t>
      </w:r>
      <w:r w:rsidRPr="00943EC8">
        <w:rPr>
          <w:rFonts w:ascii="Arial" w:hAnsi="Arial" w:cs="Arial"/>
          <w:sz w:val="20"/>
        </w:rPr>
        <w:t xml:space="preserve">, the </w:t>
      </w:r>
      <w:r w:rsidR="00F47010" w:rsidRPr="00943EC8">
        <w:rPr>
          <w:rFonts w:ascii="Arial" w:hAnsi="Arial" w:cs="Arial"/>
          <w:sz w:val="20"/>
        </w:rPr>
        <w:t xml:space="preserve">use of the </w:t>
      </w:r>
      <w:r w:rsidRPr="00943EC8">
        <w:rPr>
          <w:rFonts w:ascii="Arial" w:hAnsi="Arial" w:cs="Arial"/>
          <w:sz w:val="20"/>
        </w:rPr>
        <w:t xml:space="preserve">MIT Scan-2 </w:t>
      </w:r>
      <w:r w:rsidR="00F47010" w:rsidRPr="00943EC8">
        <w:rPr>
          <w:rFonts w:ascii="Arial" w:hAnsi="Arial" w:cs="Arial"/>
          <w:sz w:val="20"/>
        </w:rPr>
        <w:t>will be required</w:t>
      </w:r>
      <w:r w:rsidR="00174586" w:rsidRPr="00943EC8">
        <w:rPr>
          <w:rFonts w:ascii="Arial" w:hAnsi="Arial" w:cs="Arial"/>
          <w:sz w:val="20"/>
        </w:rPr>
        <w:t>,</w:t>
      </w:r>
      <w:r w:rsidR="003170F6" w:rsidRPr="00943EC8">
        <w:rPr>
          <w:rFonts w:ascii="Arial" w:hAnsi="Arial" w:cs="Arial"/>
          <w:sz w:val="20"/>
        </w:rPr>
        <w:t xml:space="preserve"> h</w:t>
      </w:r>
      <w:r w:rsidRPr="00943EC8">
        <w:rPr>
          <w:rFonts w:ascii="Arial" w:hAnsi="Arial" w:cs="Arial"/>
          <w:sz w:val="20"/>
        </w:rPr>
        <w:t>owever</w:t>
      </w:r>
      <w:r w:rsidR="00174586" w:rsidRPr="00943EC8">
        <w:rPr>
          <w:rFonts w:ascii="Arial" w:hAnsi="Arial" w:cs="Arial"/>
          <w:sz w:val="20"/>
        </w:rPr>
        <w:t>,</w:t>
      </w:r>
      <w:r w:rsidR="003170F6" w:rsidRPr="00943EC8">
        <w:rPr>
          <w:rFonts w:ascii="Arial" w:hAnsi="Arial" w:cs="Arial"/>
          <w:sz w:val="20"/>
        </w:rPr>
        <w:t xml:space="preserve"> no joint score will be calculated</w:t>
      </w:r>
      <w:r w:rsidRPr="00943EC8">
        <w:rPr>
          <w:rFonts w:ascii="Arial" w:hAnsi="Arial" w:cs="Arial"/>
          <w:sz w:val="20"/>
        </w:rPr>
        <w:t xml:space="preserve">.  Joint acceptance or rejection will be based on the Joint Map generated by the </w:t>
      </w:r>
      <w:r w:rsidR="00983008" w:rsidRPr="00943EC8">
        <w:rPr>
          <w:rFonts w:ascii="Arial" w:hAnsi="Arial" w:cs="Arial"/>
          <w:sz w:val="20"/>
        </w:rPr>
        <w:t>MIT Scan</w:t>
      </w:r>
      <w:r w:rsidR="00A0193B" w:rsidRPr="00943EC8">
        <w:rPr>
          <w:rFonts w:ascii="Arial" w:hAnsi="Arial" w:cs="Arial"/>
          <w:sz w:val="20"/>
        </w:rPr>
        <w:t xml:space="preserve"> </w:t>
      </w:r>
      <w:r w:rsidRPr="00943EC8">
        <w:rPr>
          <w:rFonts w:ascii="Arial" w:hAnsi="Arial" w:cs="Arial"/>
          <w:sz w:val="20"/>
        </w:rPr>
        <w:t xml:space="preserve">software.  Should the </w:t>
      </w:r>
      <w:r w:rsidR="002E3DA5" w:rsidRPr="00943EC8">
        <w:rPr>
          <w:rFonts w:ascii="Arial" w:hAnsi="Arial" w:cs="Arial"/>
          <w:sz w:val="20"/>
        </w:rPr>
        <w:t xml:space="preserve">joint </w:t>
      </w:r>
      <w:r w:rsidRPr="00943EC8">
        <w:rPr>
          <w:rFonts w:ascii="Arial" w:hAnsi="Arial" w:cs="Arial"/>
          <w:sz w:val="20"/>
        </w:rPr>
        <w:t xml:space="preserve">map show missing or misaligned bars the </w:t>
      </w:r>
      <w:r w:rsidR="00F171B6" w:rsidRPr="00943EC8">
        <w:rPr>
          <w:rFonts w:ascii="Arial" w:hAnsi="Arial" w:cs="Arial"/>
          <w:sz w:val="20"/>
        </w:rPr>
        <w:t>C</w:t>
      </w:r>
      <w:r w:rsidRPr="00943EC8">
        <w:rPr>
          <w:rFonts w:ascii="Arial" w:hAnsi="Arial" w:cs="Arial"/>
          <w:sz w:val="20"/>
        </w:rPr>
        <w:t xml:space="preserve">ontractor will have the choice of </w:t>
      </w:r>
      <w:r w:rsidR="002F0E76" w:rsidRPr="00943EC8">
        <w:rPr>
          <w:rFonts w:ascii="Arial" w:hAnsi="Arial" w:cs="Arial"/>
          <w:sz w:val="20"/>
        </w:rPr>
        <w:t xml:space="preserve">either </w:t>
      </w:r>
      <w:r w:rsidR="007A771A" w:rsidRPr="00943EC8">
        <w:rPr>
          <w:rFonts w:ascii="Arial" w:hAnsi="Arial" w:cs="Arial"/>
          <w:sz w:val="20"/>
        </w:rPr>
        <w:t>p</w:t>
      </w:r>
      <w:r w:rsidR="00F171B6" w:rsidRPr="00943EC8">
        <w:rPr>
          <w:rFonts w:ascii="Arial" w:hAnsi="Arial" w:cs="Arial"/>
          <w:sz w:val="20"/>
        </w:rPr>
        <w:t xml:space="preserve">erforming </w:t>
      </w:r>
      <w:r w:rsidRPr="00943EC8">
        <w:rPr>
          <w:rFonts w:ascii="Arial" w:hAnsi="Arial" w:cs="Arial"/>
          <w:sz w:val="20"/>
        </w:rPr>
        <w:t xml:space="preserve">additional testing using a method approved by the </w:t>
      </w:r>
      <w:r w:rsidR="002F0E76" w:rsidRPr="00943EC8">
        <w:rPr>
          <w:rFonts w:ascii="Arial" w:hAnsi="Arial" w:cs="Arial"/>
          <w:sz w:val="20"/>
        </w:rPr>
        <w:t xml:space="preserve">Engineer </w:t>
      </w:r>
      <w:r w:rsidRPr="00943EC8">
        <w:rPr>
          <w:rFonts w:ascii="Arial" w:hAnsi="Arial" w:cs="Arial"/>
          <w:sz w:val="20"/>
        </w:rPr>
        <w:t xml:space="preserve">or </w:t>
      </w:r>
      <w:r w:rsidR="00F171B6" w:rsidRPr="00943EC8">
        <w:rPr>
          <w:rFonts w:ascii="Arial" w:hAnsi="Arial" w:cs="Arial"/>
          <w:sz w:val="20"/>
        </w:rPr>
        <w:t xml:space="preserve">taking the </w:t>
      </w:r>
      <w:r w:rsidRPr="00943EC8">
        <w:rPr>
          <w:rFonts w:ascii="Arial" w:hAnsi="Arial" w:cs="Arial"/>
          <w:sz w:val="20"/>
        </w:rPr>
        <w:t xml:space="preserve">corrective measures </w:t>
      </w:r>
      <w:r w:rsidR="00F171B6" w:rsidRPr="00943EC8">
        <w:rPr>
          <w:rFonts w:ascii="Arial" w:hAnsi="Arial" w:cs="Arial"/>
          <w:sz w:val="20"/>
        </w:rPr>
        <w:t>listed after Table 412-1</w:t>
      </w:r>
      <w:r w:rsidRPr="00943EC8">
        <w:rPr>
          <w:rFonts w:ascii="Arial" w:hAnsi="Arial" w:cs="Arial"/>
          <w:sz w:val="20"/>
        </w:rPr>
        <w:t xml:space="preserve">.  </w:t>
      </w:r>
      <w:r w:rsidR="00A0193B" w:rsidRPr="00943EC8">
        <w:rPr>
          <w:rFonts w:ascii="Arial" w:hAnsi="Arial" w:cs="Arial"/>
          <w:sz w:val="20"/>
        </w:rPr>
        <w:t xml:space="preserve">CP </w:t>
      </w:r>
      <w:r w:rsidR="001D10CD" w:rsidRPr="00943EC8">
        <w:rPr>
          <w:rFonts w:ascii="Arial" w:hAnsi="Arial" w:cs="Arial"/>
          <w:sz w:val="20"/>
        </w:rPr>
        <w:t>79 will</w:t>
      </w:r>
      <w:r w:rsidR="00A0193B" w:rsidRPr="00943EC8">
        <w:rPr>
          <w:rFonts w:ascii="Arial" w:hAnsi="Arial" w:cs="Arial"/>
          <w:sz w:val="20"/>
        </w:rPr>
        <w:t xml:space="preserve"> </w:t>
      </w:r>
      <w:r w:rsidR="002E3DA5" w:rsidRPr="00943EC8">
        <w:rPr>
          <w:rFonts w:ascii="Arial" w:hAnsi="Arial" w:cs="Arial"/>
          <w:sz w:val="20"/>
        </w:rPr>
        <w:t xml:space="preserve">be used </w:t>
      </w:r>
      <w:r w:rsidR="002F0E76" w:rsidRPr="00943EC8">
        <w:rPr>
          <w:rFonts w:ascii="Arial" w:hAnsi="Arial" w:cs="Arial"/>
          <w:sz w:val="20"/>
        </w:rPr>
        <w:t xml:space="preserve">to determine </w:t>
      </w:r>
      <w:r w:rsidR="00F47010" w:rsidRPr="00943EC8">
        <w:rPr>
          <w:rFonts w:ascii="Arial" w:hAnsi="Arial" w:cs="Arial"/>
          <w:sz w:val="20"/>
        </w:rPr>
        <w:t>if</w:t>
      </w:r>
      <w:r w:rsidR="003F2F07" w:rsidRPr="00943EC8">
        <w:rPr>
          <w:rFonts w:ascii="Arial" w:hAnsi="Arial" w:cs="Arial"/>
          <w:sz w:val="20"/>
        </w:rPr>
        <w:t xml:space="preserve"> a basket </w:t>
      </w:r>
      <w:r w:rsidR="002E3DA5" w:rsidRPr="00943EC8">
        <w:rPr>
          <w:rFonts w:ascii="Arial" w:hAnsi="Arial" w:cs="Arial"/>
          <w:sz w:val="20"/>
        </w:rPr>
        <w:t>is</w:t>
      </w:r>
      <w:r w:rsidR="00F47010" w:rsidRPr="00943EC8">
        <w:rPr>
          <w:rFonts w:ascii="Arial" w:hAnsi="Arial" w:cs="Arial"/>
          <w:sz w:val="20"/>
        </w:rPr>
        <w:t xml:space="preserve"> misaligned</w:t>
      </w:r>
      <w:r w:rsidR="00A0193B" w:rsidRPr="00943EC8">
        <w:rPr>
          <w:rFonts w:ascii="Arial" w:hAnsi="Arial" w:cs="Arial"/>
          <w:sz w:val="20"/>
        </w:rPr>
        <w:t xml:space="preserve"> or missing</w:t>
      </w:r>
      <w:r w:rsidR="00F47010" w:rsidRPr="00943EC8">
        <w:rPr>
          <w:rFonts w:ascii="Arial" w:hAnsi="Arial" w:cs="Arial"/>
          <w:sz w:val="20"/>
        </w:rPr>
        <w:t xml:space="preserve">.  </w:t>
      </w:r>
      <w:r w:rsidR="002F0E76" w:rsidRPr="00943EC8">
        <w:rPr>
          <w:rFonts w:ascii="Arial" w:hAnsi="Arial" w:cs="Arial"/>
          <w:sz w:val="20"/>
        </w:rPr>
        <w:t>Dowel bar a</w:t>
      </w:r>
      <w:r w:rsidR="00F47010" w:rsidRPr="00943EC8">
        <w:rPr>
          <w:rFonts w:ascii="Arial" w:hAnsi="Arial" w:cs="Arial"/>
          <w:sz w:val="20"/>
        </w:rPr>
        <w:t xml:space="preserve">ssemblies will be inspected by the </w:t>
      </w:r>
      <w:r w:rsidR="002F0E76" w:rsidRPr="00943EC8">
        <w:rPr>
          <w:rFonts w:ascii="Arial" w:hAnsi="Arial" w:cs="Arial"/>
          <w:sz w:val="20"/>
        </w:rPr>
        <w:t xml:space="preserve">Engineer </w:t>
      </w:r>
      <w:r w:rsidR="00606DAF" w:rsidRPr="00943EC8">
        <w:rPr>
          <w:rFonts w:ascii="Arial" w:hAnsi="Arial" w:cs="Arial"/>
          <w:sz w:val="20"/>
        </w:rPr>
        <w:t>prior to concrete placement</w:t>
      </w:r>
      <w:r w:rsidR="002F0E76" w:rsidRPr="00943EC8">
        <w:rPr>
          <w:rFonts w:ascii="Arial" w:hAnsi="Arial" w:cs="Arial"/>
          <w:sz w:val="20"/>
        </w:rPr>
        <w:t xml:space="preserve"> </w:t>
      </w:r>
      <w:r w:rsidR="00D51128" w:rsidRPr="00943EC8">
        <w:rPr>
          <w:rFonts w:ascii="Arial" w:hAnsi="Arial" w:cs="Arial"/>
          <w:sz w:val="20"/>
        </w:rPr>
        <w:t xml:space="preserve">for misalignment.  If misalignments exceeding the rejection tolerances </w:t>
      </w:r>
      <w:r w:rsidR="00F171B6" w:rsidRPr="00943EC8">
        <w:rPr>
          <w:rFonts w:ascii="Arial" w:hAnsi="Arial" w:cs="Arial"/>
          <w:sz w:val="20"/>
        </w:rPr>
        <w:t>listed after Table 412-1</w:t>
      </w:r>
      <w:r w:rsidR="00D51128" w:rsidRPr="00943EC8">
        <w:rPr>
          <w:rFonts w:ascii="Arial" w:hAnsi="Arial" w:cs="Arial"/>
          <w:sz w:val="20"/>
        </w:rPr>
        <w:t xml:space="preserve"> are found, the assembly shall be reset.  </w:t>
      </w:r>
    </w:p>
    <w:p w14:paraId="3D6ABE33" w14:textId="77777777" w:rsidR="00943EC8" w:rsidRPr="00943EC8" w:rsidRDefault="00943EC8" w:rsidP="00943EC8">
      <w:pPr>
        <w:rPr>
          <w:rFonts w:ascii="Arial" w:hAnsi="Arial" w:cs="Arial"/>
          <w:sz w:val="20"/>
        </w:rPr>
      </w:pPr>
    </w:p>
    <w:p w14:paraId="47808B33" w14:textId="430F71EF" w:rsidR="00943EC8" w:rsidRDefault="00943EC8" w:rsidP="00943EC8">
      <w:pPr>
        <w:rPr>
          <w:rFonts w:ascii="Arial" w:hAnsi="Arial" w:cs="Arial"/>
          <w:sz w:val="20"/>
        </w:rPr>
      </w:pPr>
    </w:p>
    <w:p w14:paraId="4292BBA2" w14:textId="77777777" w:rsidR="008B686F" w:rsidRPr="00943EC8" w:rsidRDefault="008B686F" w:rsidP="00943EC8">
      <w:pPr>
        <w:jc w:val="center"/>
        <w:rPr>
          <w:rFonts w:ascii="Arial" w:hAnsi="Arial" w:cs="Arial"/>
          <w:sz w:val="20"/>
        </w:rPr>
      </w:pPr>
    </w:p>
    <w:sectPr w:rsidR="008B686F" w:rsidRPr="00943EC8" w:rsidSect="00647A38">
      <w:headerReference w:type="default" r:id="rId7"/>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BD8C9" w14:textId="77777777" w:rsidR="0051749E" w:rsidRDefault="0051749E" w:rsidP="00A46A57">
      <w:pPr>
        <w:spacing w:after="0" w:line="240" w:lineRule="auto"/>
      </w:pPr>
      <w:r>
        <w:separator/>
      </w:r>
    </w:p>
  </w:endnote>
  <w:endnote w:type="continuationSeparator" w:id="0">
    <w:p w14:paraId="1CFAB7AC" w14:textId="77777777" w:rsidR="0051749E" w:rsidRDefault="0051749E" w:rsidP="00A4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EFAEF" w14:textId="77777777" w:rsidR="0051749E" w:rsidRDefault="0051749E" w:rsidP="00A46A57">
      <w:pPr>
        <w:spacing w:after="0" w:line="240" w:lineRule="auto"/>
      </w:pPr>
      <w:r>
        <w:separator/>
      </w:r>
    </w:p>
  </w:footnote>
  <w:footnote w:type="continuationSeparator" w:id="0">
    <w:p w14:paraId="24651606" w14:textId="77777777" w:rsidR="0051749E" w:rsidRDefault="0051749E" w:rsidP="00A4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87AFB" w14:textId="736A8093" w:rsidR="003A4CDB" w:rsidRPr="003A4CDB" w:rsidRDefault="003A4CDB" w:rsidP="003A4CDB">
    <w:pPr>
      <w:pStyle w:val="Header"/>
      <w:jc w:val="right"/>
      <w:rPr>
        <w:rFonts w:ascii="Arial" w:hAnsi="Arial" w:cs="Arial"/>
        <w:sz w:val="20"/>
      </w:rPr>
    </w:pPr>
    <w:r w:rsidRPr="003A4CDB">
      <w:rPr>
        <w:rFonts w:ascii="Arial" w:hAnsi="Arial" w:cs="Arial"/>
        <w:sz w:val="20"/>
      </w:rPr>
      <w:t>December 12, 2018</w:t>
    </w:r>
  </w:p>
  <w:p w14:paraId="74290B89" w14:textId="34D8DCD7" w:rsidR="003A4CDB" w:rsidRPr="003A4CDB" w:rsidRDefault="004916F2" w:rsidP="004916F2">
    <w:pPr>
      <w:pStyle w:val="Header"/>
      <w:spacing w:after="120"/>
      <w:jc w:val="center"/>
      <w:rPr>
        <w:rFonts w:ascii="Arial" w:hAnsi="Arial" w:cs="Arial"/>
        <w:sz w:val="20"/>
      </w:rPr>
    </w:pPr>
    <w:r>
      <w:rPr>
        <w:rFonts w:ascii="Arial" w:hAnsi="Arial" w:cs="Arial"/>
        <w:sz w:val="20"/>
      </w:rPr>
      <w:t>-1-</w:t>
    </w:r>
  </w:p>
  <w:p w14:paraId="2901E87D" w14:textId="4AF82035" w:rsidR="003A4CDB" w:rsidRPr="003A4CDB" w:rsidRDefault="003A4CDB" w:rsidP="003A4CDB">
    <w:pPr>
      <w:pStyle w:val="Header"/>
      <w:jc w:val="center"/>
      <w:rPr>
        <w:rFonts w:ascii="Arial" w:hAnsi="Arial" w:cs="Arial"/>
        <w:sz w:val="20"/>
      </w:rPr>
    </w:pPr>
    <w:r w:rsidRPr="003A4CDB">
      <w:rPr>
        <w:rFonts w:ascii="Arial" w:hAnsi="Arial" w:cs="Arial"/>
        <w:sz w:val="20"/>
      </w:rPr>
      <w:t>REVISION OF SECTION 412</w:t>
    </w:r>
  </w:p>
  <w:p w14:paraId="4E6C7905" w14:textId="621E999E" w:rsidR="003A4CDB" w:rsidRPr="003A4CDB" w:rsidRDefault="003A4CDB" w:rsidP="003A4CDB">
    <w:pPr>
      <w:pStyle w:val="Header"/>
      <w:jc w:val="center"/>
      <w:rPr>
        <w:rFonts w:ascii="Arial" w:hAnsi="Arial" w:cs="Arial"/>
        <w:sz w:val="20"/>
      </w:rPr>
    </w:pPr>
    <w:r w:rsidRPr="003A4CDB">
      <w:rPr>
        <w:rFonts w:ascii="Arial" w:hAnsi="Arial" w:cs="Arial"/>
        <w:sz w:val="20"/>
      </w:rPr>
      <w:t>DOWEL BARS FOR JOINTS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CD"/>
    <w:rsid w:val="00002BA2"/>
    <w:rsid w:val="00095DEF"/>
    <w:rsid w:val="000A1E66"/>
    <w:rsid w:val="000D46EC"/>
    <w:rsid w:val="000F3CE3"/>
    <w:rsid w:val="00111730"/>
    <w:rsid w:val="001312E3"/>
    <w:rsid w:val="00134AB1"/>
    <w:rsid w:val="00155195"/>
    <w:rsid w:val="00174586"/>
    <w:rsid w:val="001A461F"/>
    <w:rsid w:val="001D10CD"/>
    <w:rsid w:val="00203E1E"/>
    <w:rsid w:val="0024791D"/>
    <w:rsid w:val="00290333"/>
    <w:rsid w:val="002E3DA5"/>
    <w:rsid w:val="002F0E76"/>
    <w:rsid w:val="003170F6"/>
    <w:rsid w:val="00396D9A"/>
    <w:rsid w:val="003A4CDB"/>
    <w:rsid w:val="003C4591"/>
    <w:rsid w:val="003F2F07"/>
    <w:rsid w:val="0046598E"/>
    <w:rsid w:val="004916F2"/>
    <w:rsid w:val="00496F3E"/>
    <w:rsid w:val="004C5E00"/>
    <w:rsid w:val="00504A37"/>
    <w:rsid w:val="00506524"/>
    <w:rsid w:val="0051749E"/>
    <w:rsid w:val="00575ACD"/>
    <w:rsid w:val="005A2278"/>
    <w:rsid w:val="005E0E4B"/>
    <w:rsid w:val="00606DAF"/>
    <w:rsid w:val="00616D25"/>
    <w:rsid w:val="00647A38"/>
    <w:rsid w:val="0066776E"/>
    <w:rsid w:val="0068751C"/>
    <w:rsid w:val="006C5E3E"/>
    <w:rsid w:val="007257ED"/>
    <w:rsid w:val="007308E4"/>
    <w:rsid w:val="007A771A"/>
    <w:rsid w:val="007E2DD9"/>
    <w:rsid w:val="00873DE0"/>
    <w:rsid w:val="008777A4"/>
    <w:rsid w:val="008B686F"/>
    <w:rsid w:val="00922832"/>
    <w:rsid w:val="00943EC8"/>
    <w:rsid w:val="00983008"/>
    <w:rsid w:val="009864D6"/>
    <w:rsid w:val="00A0193B"/>
    <w:rsid w:val="00A24387"/>
    <w:rsid w:val="00A32A07"/>
    <w:rsid w:val="00A46A57"/>
    <w:rsid w:val="00A82E53"/>
    <w:rsid w:val="00AE21CF"/>
    <w:rsid w:val="00AE5CE4"/>
    <w:rsid w:val="00B47778"/>
    <w:rsid w:val="00B654BA"/>
    <w:rsid w:val="00B91675"/>
    <w:rsid w:val="00C67658"/>
    <w:rsid w:val="00C8005E"/>
    <w:rsid w:val="00C9110F"/>
    <w:rsid w:val="00CD539A"/>
    <w:rsid w:val="00D51128"/>
    <w:rsid w:val="00DA089B"/>
    <w:rsid w:val="00E41583"/>
    <w:rsid w:val="00ED1513"/>
    <w:rsid w:val="00F171B6"/>
    <w:rsid w:val="00F4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77C63"/>
  <w15:chartTrackingRefBased/>
  <w15:docId w15:val="{1E52BA50-085F-437A-9C6B-8102A038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193B"/>
    <w:rPr>
      <w:sz w:val="16"/>
      <w:szCs w:val="16"/>
    </w:rPr>
  </w:style>
  <w:style w:type="paragraph" w:styleId="CommentText">
    <w:name w:val="annotation text"/>
    <w:basedOn w:val="Normal"/>
    <w:link w:val="CommentTextChar"/>
    <w:uiPriority w:val="99"/>
    <w:semiHidden/>
    <w:unhideWhenUsed/>
    <w:rsid w:val="00A0193B"/>
    <w:pPr>
      <w:spacing w:line="240" w:lineRule="auto"/>
    </w:pPr>
    <w:rPr>
      <w:sz w:val="20"/>
      <w:szCs w:val="20"/>
    </w:rPr>
  </w:style>
  <w:style w:type="character" w:customStyle="1" w:styleId="CommentTextChar">
    <w:name w:val="Comment Text Char"/>
    <w:basedOn w:val="DefaultParagraphFont"/>
    <w:link w:val="CommentText"/>
    <w:uiPriority w:val="99"/>
    <w:semiHidden/>
    <w:rsid w:val="00A0193B"/>
    <w:rPr>
      <w:sz w:val="20"/>
      <w:szCs w:val="20"/>
    </w:rPr>
  </w:style>
  <w:style w:type="paragraph" w:styleId="CommentSubject">
    <w:name w:val="annotation subject"/>
    <w:basedOn w:val="CommentText"/>
    <w:next w:val="CommentText"/>
    <w:link w:val="CommentSubjectChar"/>
    <w:uiPriority w:val="99"/>
    <w:semiHidden/>
    <w:unhideWhenUsed/>
    <w:rsid w:val="00A0193B"/>
    <w:rPr>
      <w:b/>
      <w:bCs/>
    </w:rPr>
  </w:style>
  <w:style w:type="character" w:customStyle="1" w:styleId="CommentSubjectChar">
    <w:name w:val="Comment Subject Char"/>
    <w:basedOn w:val="CommentTextChar"/>
    <w:link w:val="CommentSubject"/>
    <w:uiPriority w:val="99"/>
    <w:semiHidden/>
    <w:rsid w:val="00A0193B"/>
    <w:rPr>
      <w:b/>
      <w:bCs/>
      <w:sz w:val="20"/>
      <w:szCs w:val="20"/>
    </w:rPr>
  </w:style>
  <w:style w:type="paragraph" w:styleId="BalloonText">
    <w:name w:val="Balloon Text"/>
    <w:basedOn w:val="Normal"/>
    <w:link w:val="BalloonTextChar"/>
    <w:uiPriority w:val="99"/>
    <w:semiHidden/>
    <w:unhideWhenUsed/>
    <w:rsid w:val="00A01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93B"/>
    <w:rPr>
      <w:rFonts w:ascii="Segoe UI" w:hAnsi="Segoe UI" w:cs="Segoe UI"/>
      <w:sz w:val="18"/>
      <w:szCs w:val="18"/>
    </w:rPr>
  </w:style>
  <w:style w:type="paragraph" w:styleId="Header">
    <w:name w:val="header"/>
    <w:basedOn w:val="Normal"/>
    <w:link w:val="HeaderChar"/>
    <w:uiPriority w:val="99"/>
    <w:unhideWhenUsed/>
    <w:rsid w:val="00A46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A57"/>
  </w:style>
  <w:style w:type="paragraph" w:styleId="Footer">
    <w:name w:val="footer"/>
    <w:basedOn w:val="Normal"/>
    <w:link w:val="FooterChar"/>
    <w:uiPriority w:val="99"/>
    <w:unhideWhenUsed/>
    <w:rsid w:val="00A46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Sanders</dc:creator>
  <cp:keywords/>
  <dc:description/>
  <cp:lastModifiedBy>Avgeris, Louis</cp:lastModifiedBy>
  <cp:revision>11</cp:revision>
  <cp:lastPrinted>2018-08-30T13:45:00Z</cp:lastPrinted>
  <dcterms:created xsi:type="dcterms:W3CDTF">2018-08-30T13:46:00Z</dcterms:created>
  <dcterms:modified xsi:type="dcterms:W3CDTF">2018-12-13T16:31:00Z</dcterms:modified>
</cp:coreProperties>
</file>